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bookmarkStart w:id="0" w:name="_Toc452476844"/>
      <w:bookmarkStart w:id="1" w:name="_Hlk6164878"/>
      <w:r>
        <w:rPr>
          <w:rFonts w:hint="eastAsia"/>
        </w:rPr>
        <w:t>福州软件职业技术学院关于制订课程标准的原则及管理办法</w:t>
      </w:r>
      <w:bookmarkEnd w:id="0"/>
    </w:p>
    <w:p>
      <w:pPr>
        <w:pStyle w:val="2"/>
      </w:pPr>
      <w:r>
        <w:rPr>
          <w:rFonts w:hint="eastAsia"/>
        </w:rPr>
        <w:t>（修订）</w:t>
      </w:r>
    </w:p>
    <w:p>
      <w:pPr>
        <w:widowControl/>
        <w:spacing w:line="360" w:lineRule="auto"/>
        <w:jc w:val="left"/>
        <w:rPr>
          <w:rFonts w:cs="宋体"/>
          <w:kern w:val="0"/>
        </w:rPr>
      </w:pPr>
      <w:r>
        <w:rPr>
          <w:rFonts w:hint="eastAsia" w:cs="宋体"/>
          <w:kern w:val="0"/>
        </w:rPr>
        <w:t>高等职业教育课程标准是在高等职业教育阶段，依据教育目标，以学生职业能力和职业技能形成为重点而确定的课程设置和教学内容标准，是课程组织与实施的纲领性文件。课程标准的制订，对于明确课程目标，选择课程内容，制订课程实施方案，规范课程的教学过程，指导任课教师完成各项教学任务具有重要的指导意义，为保证人才培养质量，规范课程标准的制订、修订和管理工作，特制定本办法。</w:t>
      </w:r>
    </w:p>
    <w:p>
      <w:pPr>
        <w:widowControl/>
        <w:spacing w:line="360" w:lineRule="auto"/>
        <w:jc w:val="left"/>
        <w:rPr>
          <w:rFonts w:cs="宋体"/>
          <w:kern w:val="0"/>
        </w:rPr>
      </w:pPr>
      <w:r>
        <w:rPr>
          <w:rFonts w:hint="eastAsia" w:cs="宋体"/>
          <w:kern w:val="0"/>
        </w:rPr>
        <w:t>一、制订课程标准的基本原则</w:t>
      </w:r>
    </w:p>
    <w:p>
      <w:pPr>
        <w:widowControl/>
        <w:spacing w:line="360" w:lineRule="auto"/>
        <w:jc w:val="left"/>
        <w:rPr>
          <w:rFonts w:cs="宋体"/>
          <w:kern w:val="0"/>
        </w:rPr>
      </w:pPr>
      <w:r>
        <w:rPr>
          <w:rFonts w:hint="eastAsia" w:cs="宋体"/>
          <w:kern w:val="0"/>
        </w:rPr>
        <w:t>（一）体现职业性原则</w:t>
      </w:r>
    </w:p>
    <w:p>
      <w:pPr>
        <w:widowControl/>
        <w:spacing w:line="360" w:lineRule="auto"/>
        <w:jc w:val="left"/>
        <w:rPr>
          <w:rFonts w:cs="宋体"/>
          <w:kern w:val="0"/>
        </w:rPr>
      </w:pPr>
      <w:r>
        <w:rPr>
          <w:rFonts w:hint="eastAsia" w:cs="宋体"/>
          <w:kern w:val="0"/>
        </w:rPr>
        <w:t>课程标准应根据人才培养方案对课程的要求进行编写，参照职业资格标准编写，要充分体现职业性和岗位性要求，避免将教材的目录、教学大纲的目录作为课程标准的内容提纲。</w:t>
      </w:r>
    </w:p>
    <w:p>
      <w:pPr>
        <w:widowControl/>
        <w:spacing w:line="360" w:lineRule="auto"/>
        <w:jc w:val="left"/>
        <w:rPr>
          <w:rFonts w:cs="宋体"/>
          <w:kern w:val="0"/>
        </w:rPr>
      </w:pPr>
      <w:r>
        <w:rPr>
          <w:rFonts w:hint="eastAsia" w:cs="宋体"/>
          <w:kern w:val="0"/>
        </w:rPr>
        <w:t>（二）突出能力原则</w:t>
      </w:r>
    </w:p>
    <w:p>
      <w:pPr>
        <w:widowControl/>
        <w:spacing w:line="360" w:lineRule="auto"/>
        <w:jc w:val="left"/>
        <w:rPr>
          <w:rFonts w:cs="宋体"/>
          <w:kern w:val="0"/>
        </w:rPr>
      </w:pPr>
      <w:r>
        <w:rPr>
          <w:rFonts w:hint="eastAsia" w:cs="宋体"/>
          <w:kern w:val="0"/>
        </w:rPr>
        <w:t>以能力分析为基础设计课程，以能力培养为中心组织教学、以能力形成为目标引导学生学习，以企业认可的能力指标体系评价学习成果。突出能力就是要突出对学生综合能力和实践操作技能的培养，根据技术领域和职业岗位（群）任职要求，参照相关职业资格标准确定教学内容，要将课程教学内容项目化，着眼于探索建立工学结合、任务驱动、项目导向、顶岗实习等有利于增强学生能力的有效教学模式。</w:t>
      </w:r>
    </w:p>
    <w:p>
      <w:pPr>
        <w:widowControl/>
        <w:spacing w:line="360" w:lineRule="auto"/>
        <w:jc w:val="left"/>
        <w:rPr>
          <w:rFonts w:cs="宋体"/>
          <w:kern w:val="0"/>
        </w:rPr>
      </w:pPr>
      <w:r>
        <w:rPr>
          <w:rFonts w:hint="eastAsia" w:cs="宋体"/>
          <w:kern w:val="0"/>
        </w:rPr>
        <w:t>（三）可学习性原则</w:t>
      </w:r>
    </w:p>
    <w:p>
      <w:pPr>
        <w:widowControl/>
        <w:spacing w:line="360" w:lineRule="auto"/>
        <w:jc w:val="left"/>
        <w:rPr>
          <w:rFonts w:cs="宋体"/>
          <w:kern w:val="0"/>
        </w:rPr>
      </w:pPr>
      <w:r>
        <w:rPr>
          <w:rFonts w:hint="eastAsia" w:cs="宋体"/>
          <w:kern w:val="0"/>
        </w:rPr>
        <w:t>以学生为本，突出学生的主体地位，以学生已有的知识和能力为依据，以学生的现有经验为起点，以学生的生活经验为基础，满足学生的兴趣与需求。</w:t>
      </w:r>
    </w:p>
    <w:p>
      <w:pPr>
        <w:widowControl/>
        <w:spacing w:line="360" w:lineRule="auto"/>
        <w:jc w:val="left"/>
        <w:rPr>
          <w:rFonts w:cs="宋体"/>
          <w:kern w:val="0"/>
        </w:rPr>
      </w:pPr>
      <w:r>
        <w:rPr>
          <w:rFonts w:hint="eastAsia" w:cs="宋体"/>
          <w:kern w:val="0"/>
        </w:rPr>
        <w:t>（四）规范性原则</w:t>
      </w:r>
    </w:p>
    <w:p>
      <w:pPr>
        <w:widowControl/>
        <w:spacing w:line="360" w:lineRule="auto"/>
        <w:jc w:val="left"/>
        <w:rPr>
          <w:rFonts w:cs="宋体"/>
          <w:kern w:val="0"/>
        </w:rPr>
      </w:pPr>
      <w:r>
        <w:rPr>
          <w:rFonts w:hint="eastAsia" w:cs="宋体"/>
          <w:kern w:val="0"/>
        </w:rPr>
        <w:t>课程标准的文字表达要规范，技术要求和术语应符合国家有关标准和技术规范，力求文字严谨、术语规范、简明扼要，公共基础课等有特殊要求的课程可对统一格式进行调整。</w:t>
      </w:r>
    </w:p>
    <w:p>
      <w:pPr>
        <w:widowControl/>
        <w:spacing w:line="360" w:lineRule="auto"/>
        <w:jc w:val="left"/>
        <w:rPr>
          <w:rFonts w:cs="宋体"/>
          <w:kern w:val="0"/>
        </w:rPr>
      </w:pPr>
      <w:r>
        <w:rPr>
          <w:rFonts w:hint="eastAsia" w:cs="宋体"/>
          <w:kern w:val="0"/>
        </w:rPr>
        <w:t>（五）可操作性原则</w:t>
      </w:r>
    </w:p>
    <w:p>
      <w:pPr>
        <w:widowControl/>
        <w:spacing w:line="360" w:lineRule="auto"/>
        <w:jc w:val="left"/>
        <w:rPr>
          <w:rFonts w:cs="宋体"/>
          <w:kern w:val="0"/>
        </w:rPr>
      </w:pPr>
      <w:r>
        <w:rPr>
          <w:rFonts w:hint="eastAsia" w:cs="宋体"/>
          <w:kern w:val="0"/>
        </w:rPr>
        <w:t>课程标准的各项内容和要求应清晰明确，尽可能具体化、可度量、可检验，便于任课教师参照执行。</w:t>
      </w:r>
    </w:p>
    <w:p>
      <w:pPr>
        <w:widowControl/>
        <w:spacing w:line="360" w:lineRule="auto"/>
        <w:jc w:val="left"/>
        <w:rPr>
          <w:rFonts w:cs="宋体"/>
          <w:kern w:val="0"/>
        </w:rPr>
      </w:pPr>
      <w:r>
        <w:rPr>
          <w:rFonts w:hint="eastAsia" w:cs="宋体"/>
          <w:kern w:val="0"/>
        </w:rPr>
        <w:t>（六）创新性原则</w:t>
      </w:r>
    </w:p>
    <w:p>
      <w:pPr>
        <w:widowControl/>
        <w:spacing w:line="360" w:lineRule="auto"/>
        <w:jc w:val="left"/>
        <w:rPr>
          <w:rFonts w:cs="宋体"/>
          <w:kern w:val="0"/>
        </w:rPr>
      </w:pPr>
      <w:r>
        <w:rPr>
          <w:rFonts w:hint="eastAsia" w:cs="宋体"/>
          <w:kern w:val="0"/>
        </w:rPr>
        <w:t>打破传统职业教育的约束，构建适合现代职教理念的新课程标准，注重培养学生职业能力和创新能力，满足学生就业、职业发展和个体职业生涯的需求。</w:t>
      </w:r>
    </w:p>
    <w:p>
      <w:pPr>
        <w:widowControl/>
        <w:spacing w:line="360" w:lineRule="auto"/>
        <w:jc w:val="left"/>
        <w:rPr>
          <w:rFonts w:cs="宋体"/>
          <w:kern w:val="0"/>
        </w:rPr>
      </w:pPr>
      <w:r>
        <w:rPr>
          <w:rFonts w:hint="eastAsia" w:cs="宋体"/>
          <w:kern w:val="0"/>
        </w:rPr>
        <w:t>二、课程标准的制订程序</w:t>
      </w:r>
    </w:p>
    <w:p>
      <w:pPr>
        <w:widowControl/>
        <w:spacing w:line="360" w:lineRule="auto"/>
        <w:jc w:val="left"/>
        <w:rPr>
          <w:rFonts w:cs="宋体"/>
          <w:kern w:val="0"/>
        </w:rPr>
      </w:pPr>
      <w:r>
        <w:rPr>
          <w:rFonts w:hint="eastAsia" w:cs="宋体"/>
          <w:kern w:val="0"/>
        </w:rPr>
        <w:t>（一）课程标准的制</w:t>
      </w:r>
      <w:r>
        <w:rPr>
          <w:rFonts w:cs="宋体"/>
          <w:kern w:val="0"/>
        </w:rPr>
        <w:t>(修)定由课程所属二级学院(</w:t>
      </w:r>
      <w:r>
        <w:rPr>
          <w:rFonts w:hint="eastAsia" w:cs="宋体"/>
          <w:kern w:val="0"/>
        </w:rPr>
        <w:t>系</w:t>
      </w:r>
      <w:r>
        <w:rPr>
          <w:rFonts w:cs="宋体"/>
          <w:kern w:val="0"/>
        </w:rPr>
        <w:t>部)负责，在教研室主任或课程负责人主持下，组织教师认真学习研讨高等职业教育理念，贯彻学校制订课程标准的各项原则和具体要求，准确理解专业人才培养目标和培养规格；提出课程标准编写的基本思路；安排教学经验和专业实践经验丰富的骨干教师负责执笔起草。</w:t>
      </w:r>
    </w:p>
    <w:p>
      <w:pPr>
        <w:widowControl/>
        <w:spacing w:line="360" w:lineRule="auto"/>
        <w:jc w:val="left"/>
        <w:rPr>
          <w:rFonts w:cs="宋体"/>
          <w:kern w:val="0"/>
        </w:rPr>
      </w:pPr>
      <w:r>
        <w:rPr>
          <w:rFonts w:hint="eastAsia" w:cs="宋体"/>
          <w:kern w:val="0"/>
        </w:rPr>
        <w:t>理论和实践教学一体化的基于工作过程的专业核心课程要在实践专家研讨和典型工作任务分析的基础上，由相应专业的专、兼职教师组成的课程开发组以团队工作的方式完成课程标准设计工作。</w:t>
      </w:r>
    </w:p>
    <w:p>
      <w:pPr>
        <w:widowControl/>
        <w:spacing w:line="360" w:lineRule="auto"/>
        <w:jc w:val="left"/>
        <w:rPr>
          <w:rFonts w:cs="宋体"/>
          <w:kern w:val="0"/>
        </w:rPr>
      </w:pPr>
      <w:r>
        <w:rPr>
          <w:rFonts w:hint="eastAsia" w:cs="宋体"/>
          <w:kern w:val="0"/>
        </w:rPr>
        <w:t>（二）课程标准应由对课程有研究、直接从事课程教学的教师负责起草，教研室负责组织相关教师、企业技术人员，集体讨论修改，形成课程标准初稿。二级学院（系部）组织由行业企业专家、技能能手参加的课程标准审核专家组对课程标准初稿论证审议后，二级学院（部）领导审批签字报送教务处备案（以专业为单位按专业基础课、专业课、实践课程的顺序装订，包括封面、目录、内容等，公共课公共基础部负责报送），学校发文公布。</w:t>
      </w:r>
    </w:p>
    <w:p>
      <w:pPr>
        <w:widowControl/>
        <w:spacing w:line="360" w:lineRule="auto"/>
        <w:jc w:val="left"/>
        <w:rPr>
          <w:rFonts w:cs="宋体"/>
          <w:kern w:val="0"/>
        </w:rPr>
      </w:pPr>
      <w:r>
        <w:rPr>
          <w:rFonts w:hint="eastAsia" w:cs="宋体"/>
          <w:kern w:val="0"/>
        </w:rPr>
        <w:t>三、课程标准的基本内容及格式</w:t>
      </w:r>
    </w:p>
    <w:p>
      <w:pPr>
        <w:widowControl/>
        <w:spacing w:line="360" w:lineRule="auto"/>
        <w:jc w:val="left"/>
        <w:rPr>
          <w:rFonts w:cs="宋体"/>
          <w:kern w:val="0"/>
        </w:rPr>
      </w:pPr>
      <w:r>
        <w:rPr>
          <w:rFonts w:hint="eastAsia" w:cs="宋体"/>
          <w:kern w:val="0"/>
        </w:rPr>
        <w:t>凡专业人才培养方案中规定开设的课程（包括实践教学环节），均应制订课程标准。</w:t>
      </w:r>
    </w:p>
    <w:p>
      <w:pPr>
        <w:widowControl/>
        <w:spacing w:line="360" w:lineRule="auto"/>
        <w:jc w:val="left"/>
        <w:rPr>
          <w:rFonts w:cs="宋体"/>
          <w:kern w:val="0"/>
        </w:rPr>
      </w:pPr>
      <w:r>
        <w:rPr>
          <w:rFonts w:hint="eastAsia" w:cs="宋体"/>
          <w:kern w:val="0"/>
        </w:rPr>
        <w:t>四、课程标准的执行和管理</w:t>
      </w:r>
      <w:r>
        <w:rPr>
          <w:rFonts w:cs="宋体"/>
          <w:kern w:val="0"/>
        </w:rPr>
        <w:t xml:space="preserve"> </w:t>
      </w:r>
    </w:p>
    <w:p>
      <w:pPr>
        <w:widowControl/>
        <w:spacing w:line="360" w:lineRule="auto"/>
        <w:jc w:val="left"/>
        <w:rPr>
          <w:rFonts w:cs="宋体"/>
          <w:kern w:val="0"/>
        </w:rPr>
      </w:pPr>
      <w:r>
        <w:rPr>
          <w:rFonts w:hint="eastAsia" w:cs="宋体"/>
          <w:kern w:val="0"/>
        </w:rPr>
        <w:t>（一）课程标准是学校的基本教学指导文件，必须严肃认真执行。各教研室要认真依据课程标准，选用教材或编写教材，建设课程教学资源，组织实施教学，进行教学评价；学校各部门要为课程标准的实施，为各教学环节的进行提供必要的条件。</w:t>
      </w:r>
    </w:p>
    <w:p>
      <w:pPr>
        <w:widowControl/>
        <w:spacing w:line="360" w:lineRule="auto"/>
        <w:jc w:val="left"/>
        <w:rPr>
          <w:rFonts w:cs="宋体"/>
          <w:kern w:val="0"/>
        </w:rPr>
      </w:pPr>
      <w:r>
        <w:rPr>
          <w:rFonts w:hint="eastAsia" w:cs="宋体"/>
          <w:kern w:val="0"/>
        </w:rPr>
        <w:t>（二）任课教师应理解掌握课程标准的内容，根据课程标准的要求，积极进行教学改革。任课教师应让学生了解课程标准的内容和要求，在执行课程标准时，在保证课程教学基本要求的前提下，允许根据当时的培养要求和教学内容的发展变化，有一定的灵活性。各教研室在执行课程标准遇到问题应及时向所在学院院长和教务处报告，研究并妥善解决。</w:t>
      </w:r>
    </w:p>
    <w:p>
      <w:pPr>
        <w:widowControl/>
        <w:spacing w:line="360" w:lineRule="auto"/>
        <w:jc w:val="left"/>
        <w:rPr>
          <w:rFonts w:cs="宋体"/>
          <w:kern w:val="0"/>
        </w:rPr>
      </w:pPr>
      <w:r>
        <w:rPr>
          <w:rFonts w:hint="eastAsia" w:cs="宋体"/>
          <w:kern w:val="0"/>
        </w:rPr>
        <w:t>（三）各教学单位和教务处应对课程标准的执行情况组织经常性检查，学期教学检查时将课程标准执行情况列入检查内容，发现问题及时解决。</w:t>
      </w:r>
    </w:p>
    <w:p>
      <w:pPr>
        <w:widowControl/>
        <w:spacing w:line="360" w:lineRule="auto"/>
        <w:jc w:val="left"/>
        <w:rPr>
          <w:rFonts w:cs="宋体"/>
          <w:kern w:val="0"/>
        </w:rPr>
      </w:pPr>
      <w:r>
        <w:rPr>
          <w:rFonts w:hint="eastAsia" w:cs="宋体"/>
          <w:kern w:val="0"/>
        </w:rPr>
        <w:t>（四）课程标准的完善与优化须经过多次实践检验和修正。各教研室对课程标准进行较大幅度调整时，应向二级学院（系部）提出修订申请。课程标准的修订原则和程序与制订的要求相同。</w:t>
      </w:r>
    </w:p>
    <w:p>
      <w:pPr>
        <w:widowControl/>
        <w:spacing w:line="360" w:lineRule="auto"/>
        <w:jc w:val="left"/>
        <w:rPr>
          <w:rFonts w:cs="宋体"/>
          <w:kern w:val="0"/>
        </w:rPr>
      </w:pPr>
      <w:r>
        <w:rPr>
          <w:rFonts w:hint="eastAsia" w:cs="宋体"/>
          <w:kern w:val="0"/>
        </w:rPr>
        <w:t>五、制订课程标准应注意的问题</w:t>
      </w:r>
      <w:r>
        <w:rPr>
          <w:rFonts w:cs="宋体"/>
          <w:kern w:val="0"/>
        </w:rPr>
        <w:t xml:space="preserve"> </w:t>
      </w:r>
    </w:p>
    <w:p>
      <w:pPr>
        <w:widowControl/>
        <w:spacing w:line="360" w:lineRule="auto"/>
        <w:jc w:val="left"/>
        <w:rPr>
          <w:rFonts w:cs="宋体"/>
          <w:kern w:val="0"/>
        </w:rPr>
      </w:pPr>
      <w:r>
        <w:rPr>
          <w:rFonts w:hint="eastAsia" w:cs="宋体"/>
          <w:kern w:val="0"/>
        </w:rPr>
        <w:t>（一）课程标准应与专业培养目标一致。专业培养目标是通过讲授一门门课程来实现的，课程标准必须充分反映教育目标，与培养目标相一致。</w:t>
      </w:r>
    </w:p>
    <w:p>
      <w:pPr>
        <w:widowControl/>
        <w:spacing w:line="360" w:lineRule="auto"/>
        <w:jc w:val="left"/>
        <w:rPr>
          <w:rFonts w:cs="宋体"/>
          <w:kern w:val="0"/>
        </w:rPr>
      </w:pPr>
      <w:r>
        <w:rPr>
          <w:rFonts w:hint="eastAsia" w:cs="宋体"/>
          <w:kern w:val="0"/>
        </w:rPr>
        <w:t>（二）应将职业道德与职业素质培养纳入课程标准。在人才培养上，融传授知识、培养能力、提高素质为一体，是新时期具有时代特征的教育理念。因此，课程标准不能只规定知识和能力标准，而应将素质培养特别是职业素质培养纳入课程标准之中，在传授知识、培养能力的同时，要融入相应的素质教育内容以及应该达到的具体要求。</w:t>
      </w:r>
      <w:r>
        <w:rPr>
          <w:rFonts w:cs="宋体"/>
          <w:kern w:val="0"/>
        </w:rPr>
        <w:t xml:space="preserve"> </w:t>
      </w:r>
    </w:p>
    <w:p>
      <w:pPr>
        <w:widowControl/>
        <w:spacing w:line="360" w:lineRule="auto"/>
        <w:jc w:val="left"/>
        <w:rPr>
          <w:rFonts w:cs="宋体"/>
          <w:kern w:val="0"/>
        </w:rPr>
      </w:pPr>
      <w:r>
        <w:rPr>
          <w:rFonts w:hint="eastAsia" w:cs="宋体"/>
          <w:kern w:val="0"/>
        </w:rPr>
        <w:t>（三）课程标准应该是合格标准，而不是选拔标准。课程标准的制定不应过分强调选拔与淘汰，而应强调提高学生的职业能力，帮助不同程度的学生达到课程目标的要求。课程标准应理解为课程的基本要求，应有一定弹性。为学生提出一个基本能达到的学习要求，使其在个性上能得到一定张扬。</w:t>
      </w:r>
    </w:p>
    <w:p>
      <w:pPr>
        <w:widowControl/>
        <w:spacing w:line="360" w:lineRule="auto"/>
        <w:jc w:val="left"/>
        <w:rPr>
          <w:rFonts w:cs="宋体"/>
          <w:kern w:val="0"/>
        </w:rPr>
      </w:pPr>
      <w:r>
        <w:rPr>
          <w:rFonts w:hint="eastAsia" w:cs="宋体"/>
          <w:kern w:val="0"/>
        </w:rPr>
        <w:t>（四）课程标准应面向未来。教育是面向未来的事业，学生掌握的专业知识的深度与广度及其技术技能结构，应随着市场的发展不断调整和深化。适应未来的课程，必定是综合考虑现在和未来需要的课程，是把发展潜在能力与获得技能结合在一起，体现行业主流技术、核心技术，介绍行业的先进技术、未来技术的课程。</w:t>
      </w:r>
      <w:r>
        <w:rPr>
          <w:rFonts w:cs="宋体"/>
          <w:kern w:val="0"/>
        </w:rPr>
        <w:t xml:space="preserve"> </w:t>
      </w:r>
    </w:p>
    <w:p>
      <w:pPr>
        <w:widowControl/>
        <w:spacing w:line="360" w:lineRule="auto"/>
        <w:jc w:val="left"/>
        <w:rPr>
          <w:rFonts w:cs="宋体"/>
          <w:kern w:val="0"/>
        </w:rPr>
      </w:pPr>
      <w:r>
        <w:rPr>
          <w:rFonts w:hint="eastAsia" w:cs="宋体"/>
          <w:kern w:val="0"/>
        </w:rPr>
        <w:t>（五）课程名称要规范，不能随意简写，要区别教材名称与课程名称的关系，不要使用教材名称作为课程名称。课程名称一经确定，不得随意改变。</w:t>
      </w:r>
    </w:p>
    <w:p>
      <w:pPr>
        <w:widowControl/>
        <w:spacing w:line="400" w:lineRule="exact"/>
        <w:jc w:val="left"/>
        <w:rPr>
          <w:rFonts w:cs="宋体"/>
          <w:kern w:val="0"/>
        </w:rPr>
      </w:pPr>
    </w:p>
    <w:p>
      <w:pPr>
        <w:widowControl/>
        <w:spacing w:line="400" w:lineRule="exact"/>
        <w:jc w:val="left"/>
        <w:rPr>
          <w:rFonts w:cs="宋体"/>
          <w:kern w:val="0"/>
        </w:rPr>
      </w:pPr>
      <w:bookmarkStart w:id="2" w:name="_GoBack"/>
      <w:bookmarkEnd w:id="2"/>
      <w:r>
        <w:rPr>
          <w:rFonts w:cs="宋体"/>
          <w:kern w:val="0"/>
        </w:rPr>
        <w:t xml:space="preserve">                          </w:t>
      </w:r>
      <w:r>
        <w:rPr>
          <w:rFonts w:hint="eastAsia" w:cs="宋体"/>
          <w:kern w:val="0"/>
        </w:rPr>
        <w:t xml:space="preserve">                   福州软件职业技术学院</w:t>
      </w:r>
    </w:p>
    <w:p>
      <w:pPr>
        <w:widowControl/>
        <w:spacing w:line="400" w:lineRule="exact"/>
        <w:jc w:val="right"/>
        <w:rPr>
          <w:rFonts w:cs="宋体"/>
          <w:kern w:val="0"/>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linePitch="326" w:charSpace="0"/>
        </w:sectPr>
      </w:pPr>
      <w:r>
        <w:rPr>
          <w:rFonts w:hint="eastAsia" w:cs="宋体"/>
          <w:kern w:val="0"/>
        </w:rPr>
        <w:t>二○一九年四月十五日</w:t>
      </w:r>
    </w:p>
    <w:bookmarkEnd w:id="1"/>
    <w:p>
      <w:pPr>
        <w:widowControl/>
        <w:spacing w:before="400" w:after="400" w:line="360" w:lineRule="auto"/>
        <w:ind w:firstLine="0" w:firstLineChars="0"/>
        <w:rPr>
          <w:rFonts w:cs="宋体"/>
          <w:kern w:val="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4E0F3E"/>
    <w:rsid w:val="000A2C44"/>
    <w:rsid w:val="00102727"/>
    <w:rsid w:val="001A71CD"/>
    <w:rsid w:val="00235273"/>
    <w:rsid w:val="004134DD"/>
    <w:rsid w:val="00444ED7"/>
    <w:rsid w:val="00450B36"/>
    <w:rsid w:val="00452D42"/>
    <w:rsid w:val="00584A7C"/>
    <w:rsid w:val="005B3A11"/>
    <w:rsid w:val="007062A3"/>
    <w:rsid w:val="00721A4C"/>
    <w:rsid w:val="007444E3"/>
    <w:rsid w:val="008D759D"/>
    <w:rsid w:val="00903C08"/>
    <w:rsid w:val="009156D6"/>
    <w:rsid w:val="00934E9A"/>
    <w:rsid w:val="009443DF"/>
    <w:rsid w:val="00977A31"/>
    <w:rsid w:val="00A05EB4"/>
    <w:rsid w:val="00A06BFD"/>
    <w:rsid w:val="00A85632"/>
    <w:rsid w:val="00AB2DEF"/>
    <w:rsid w:val="00AE060B"/>
    <w:rsid w:val="00B14B08"/>
    <w:rsid w:val="00B14F74"/>
    <w:rsid w:val="00B37BCA"/>
    <w:rsid w:val="00BC2608"/>
    <w:rsid w:val="00C561E3"/>
    <w:rsid w:val="00D62C1A"/>
    <w:rsid w:val="00DA0FF4"/>
    <w:rsid w:val="00DB748E"/>
    <w:rsid w:val="00F0474B"/>
    <w:rsid w:val="00F17E8F"/>
    <w:rsid w:val="00F732F4"/>
    <w:rsid w:val="2E00448C"/>
    <w:rsid w:val="2F4E0F3E"/>
    <w:rsid w:val="3A120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ind w:firstLine="480" w:firstLineChars="200"/>
      <w:jc w:val="both"/>
    </w:pPr>
    <w:rPr>
      <w:rFonts w:ascii="宋体" w:hAnsi="宋体" w:eastAsia="仿宋_GB2312" w:cstheme="minorBidi"/>
      <w:kern w:val="2"/>
      <w:sz w:val="24"/>
      <w:szCs w:val="28"/>
      <w:lang w:val="en-US" w:eastAsia="zh-CN" w:bidi="ar-SA"/>
    </w:rPr>
  </w:style>
  <w:style w:type="paragraph" w:styleId="2">
    <w:name w:val="heading 2"/>
    <w:basedOn w:val="1"/>
    <w:next w:val="1"/>
    <w:unhideWhenUsed/>
    <w:qFormat/>
    <w:uiPriority w:val="0"/>
    <w:pPr>
      <w:widowControl/>
      <w:spacing w:before="100" w:beforeAutospacing="1" w:after="100" w:afterAutospacing="1" w:line="460" w:lineRule="exact"/>
      <w:ind w:firstLine="0" w:firstLineChars="0"/>
      <w:jc w:val="center"/>
      <w:outlineLvl w:val="1"/>
    </w:pPr>
    <w:rPr>
      <w:rFonts w:ascii="黑体" w:eastAsia="黑体" w:cs="宋体"/>
      <w:b/>
      <w:bCs/>
      <w:kern w:val="0"/>
      <w:sz w:val="30"/>
      <w:szCs w:val="30"/>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1"/>
    <w:uiPriority w:val="0"/>
    <w:pPr>
      <w:spacing w:line="240" w:lineRule="auto"/>
    </w:pPr>
    <w:rPr>
      <w:sz w:val="18"/>
      <w:szCs w:val="18"/>
    </w:rPr>
  </w:style>
  <w:style w:type="paragraph" w:styleId="4">
    <w:name w:val="footer"/>
    <w:basedOn w:val="1"/>
    <w:link w:val="9"/>
    <w:uiPriority w:val="0"/>
    <w:pPr>
      <w:tabs>
        <w:tab w:val="center" w:pos="4153"/>
        <w:tab w:val="right" w:pos="8306"/>
      </w:tabs>
      <w:snapToGrid w:val="0"/>
      <w:spacing w:line="240" w:lineRule="atLeast"/>
      <w:jc w:val="left"/>
    </w:pPr>
    <w:rPr>
      <w:sz w:val="18"/>
      <w:szCs w:val="18"/>
    </w:rPr>
  </w:style>
  <w:style w:type="paragraph" w:styleId="5">
    <w:name w:val="header"/>
    <w:basedOn w:val="1"/>
    <w:link w:val="8"/>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8">
    <w:name w:val="页眉 字符"/>
    <w:basedOn w:val="7"/>
    <w:link w:val="5"/>
    <w:uiPriority w:val="0"/>
    <w:rPr>
      <w:rFonts w:ascii="宋体" w:hAnsi="宋体" w:eastAsia="仿宋_GB2312"/>
      <w:kern w:val="2"/>
      <w:sz w:val="18"/>
      <w:szCs w:val="18"/>
    </w:rPr>
  </w:style>
  <w:style w:type="character" w:customStyle="1" w:styleId="9">
    <w:name w:val="页脚 字符"/>
    <w:basedOn w:val="7"/>
    <w:link w:val="4"/>
    <w:uiPriority w:val="0"/>
    <w:rPr>
      <w:rFonts w:ascii="宋体" w:hAnsi="宋体" w:eastAsia="仿宋_GB2312"/>
      <w:kern w:val="2"/>
      <w:sz w:val="18"/>
      <w:szCs w:val="18"/>
    </w:rPr>
  </w:style>
  <w:style w:type="paragraph" w:styleId="10">
    <w:name w:val="List Paragraph"/>
    <w:basedOn w:val="1"/>
    <w:uiPriority w:val="99"/>
    <w:pPr>
      <w:ind w:firstLine="420"/>
    </w:pPr>
  </w:style>
  <w:style w:type="character" w:customStyle="1" w:styleId="11">
    <w:name w:val="批注框文本 字符"/>
    <w:basedOn w:val="7"/>
    <w:link w:val="3"/>
    <w:uiPriority w:val="0"/>
    <w:rPr>
      <w:rFonts w:ascii="宋体" w:hAnsi="宋体"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355</Words>
  <Characters>2028</Characters>
  <Lines>16</Lines>
  <Paragraphs>4</Paragraphs>
  <TotalTime>98</TotalTime>
  <ScaleCrop>false</ScaleCrop>
  <LinksUpToDate>false</LinksUpToDate>
  <CharactersWithSpaces>2379</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2017-05-31T01:22:00Z</dcterms:created>
  <dc:creator>Administrator</dc:creator>
  <cp:lastModifiedBy>Administrator</cp:lastModifiedBy>
  <cp:lastPrinted>2019-04-14T13:35:00Z</cp:lastPrinted>
  <dcterms:modified xsi:type="dcterms:W3CDTF">2019-04-15T06:42:25Z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