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福州软件</w:t>
      </w:r>
      <w:r>
        <w:rPr>
          <w:rFonts w:ascii="仿宋" w:hAnsi="仿宋" w:eastAsia="仿宋"/>
          <w:b/>
          <w:sz w:val="28"/>
          <w:szCs w:val="28"/>
        </w:rPr>
        <w:t>职业技术学院</w:t>
      </w:r>
      <w:r>
        <w:rPr>
          <w:rFonts w:hint="eastAsia" w:ascii="仿宋" w:hAnsi="仿宋" w:eastAsia="仿宋"/>
          <w:b/>
          <w:sz w:val="28"/>
          <w:szCs w:val="28"/>
        </w:rPr>
        <w:t>专业认知实习任务书</w:t>
      </w:r>
      <w:bookmarkEnd w:id="0"/>
    </w:p>
    <w:p>
      <w:pPr>
        <w:spacing w:line="52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2"/>
          <w:sz w:val="28"/>
          <w:szCs w:val="28"/>
        </w:rPr>
        <w:t>一</w:t>
      </w: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、</w:t>
      </w:r>
      <w:r>
        <w:rPr>
          <w:rFonts w:ascii="仿宋" w:hAnsi="仿宋" w:eastAsia="仿宋"/>
          <w:b/>
          <w:bCs/>
          <w:color w:val="auto"/>
          <w:kern w:val="2"/>
          <w:sz w:val="28"/>
          <w:szCs w:val="28"/>
        </w:rPr>
        <w:t>专业</w:t>
      </w: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名称</w:t>
      </w:r>
    </w:p>
    <w:p>
      <w:pPr>
        <w:adjustRightInd w:val="0"/>
        <w:snapToGrid w:val="0"/>
        <w:spacing w:line="520" w:lineRule="exact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二、实习目的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三、实习要求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四、实习时间和地点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五、实习内容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六、实习考核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b/>
          <w:bCs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28"/>
          <w:szCs w:val="28"/>
        </w:rPr>
        <w:t>七、其它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6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2018-06-14T02:37:21Z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